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4" w:rsidRPr="00074604" w:rsidRDefault="00074604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74604">
        <w:rPr>
          <w:rFonts w:ascii="Times New Roman CYR" w:hAnsi="Times New Roman CYR" w:cs="Times New Roman CYR"/>
          <w:b/>
          <w:sz w:val="24"/>
          <w:szCs w:val="24"/>
          <w:lang w:val="uk-UA"/>
        </w:rPr>
        <w:t>ПУБЛІЧНЕ АКЦІОНЕРНЕ ТОВАРИСТВО "ЧЕРКАСЬКЕ ХІМВОЛОКНО"</w:t>
      </w:r>
    </w:p>
    <w:p w:rsidR="009053E1" w:rsidRPr="009053E1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053E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9053E1" w:rsidRPr="009053E1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053E1">
        <w:rPr>
          <w:rFonts w:ascii="Times New Roman CYR" w:hAnsi="Times New Roman CYR" w:cs="Times New Roman CYR"/>
          <w:sz w:val="24"/>
          <w:szCs w:val="24"/>
          <w:lang w:val="uk-UA"/>
        </w:rPr>
        <w:t>(для опублікування в офіційному друкованому виданні)</w:t>
      </w:r>
    </w:p>
    <w:p w:rsidR="009053E1" w:rsidRPr="00E63E45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9053E1" w:rsidRPr="009053E1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053E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І. Загальні відомості</w:t>
      </w:r>
    </w:p>
    <w:p w:rsidR="009053E1" w:rsidRPr="00E63E45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1. Повне найменування емітента: ПУБЛІЧНЕ АКЦІОНЕРНЕ ТОВАРИСТВО "ЧЕРКАСЬКЕ ХІМВОЛОКНО"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2. Код за ЄДРПОУ: 00204033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3. Місцезнаходження: 18013 Україна, Черкаська обл., Черкаській р-н, м. Черкаси, проспект Хіміків, буд. 76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4. Міжміський код, телефон та факс: 0472397255, , 0472640032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5. Електронна поштова адреса: 00204033@</w:t>
      </w:r>
      <w:proofErr w:type="spellStart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afr.com.ua</w:t>
      </w:r>
      <w:proofErr w:type="spellEnd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уаrn</w:t>
      </w:r>
      <w:proofErr w:type="spellEnd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@</w:t>
      </w:r>
      <w:proofErr w:type="spellStart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khimvolokno.com.ua</w:t>
      </w:r>
      <w:proofErr w:type="spellEnd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proofErr w:type="spellStart"/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cherkasykhimvolokno.emitents.net.ua</w:t>
      </w:r>
      <w:proofErr w:type="spellEnd"/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7. Вид особливої інформації або інформації про іпотечні цінні папери, сертифікати фонду операцій з нерухомістю: Відомості про прийняття рішення про попереднє надання згоди на вчинення значних правочинів</w:t>
      </w:r>
    </w:p>
    <w:p w:rsidR="009053E1" w:rsidRPr="00E63E45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ІІ. Текст Повідомлення </w:t>
      </w:r>
    </w:p>
    <w:p w:rsidR="009053E1" w:rsidRPr="00E63E45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D18C7" w:rsidRDefault="006D18C7" w:rsidP="00AB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Дата прийняття </w:t>
      </w: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черговими загальними зборами товариства рішення про попереднє надання згоди на вчинення значних правочинів: </w:t>
      </w:r>
      <w:r w:rsidRPr="006D18C7">
        <w:rPr>
          <w:rFonts w:ascii="Times New Roman" w:hAnsi="Times New Roman" w:cs="Times New Roman"/>
          <w:sz w:val="24"/>
          <w:szCs w:val="24"/>
          <w:lang w:val="uk-UA"/>
        </w:rPr>
        <w:t xml:space="preserve">20.04.2018 р. </w:t>
      </w:r>
      <w:r w:rsidR="009053E1" w:rsidRPr="006D18C7">
        <w:rPr>
          <w:rFonts w:ascii="Times New Roman" w:hAnsi="Times New Roman" w:cs="Times New Roman"/>
          <w:sz w:val="24"/>
          <w:szCs w:val="24"/>
          <w:lang w:val="uk-UA"/>
        </w:rPr>
        <w:t xml:space="preserve">Загальними зборами акціонерів ПАТ "ЧЕРКАСЬКЕ ХІМВОЛОКНО" було прийнято рішення про попереднє надання згоди на вчинення значних правочинів (протокол №27 від 20.04.2018 р.), </w:t>
      </w:r>
      <w:r w:rsidR="00AB10F1" w:rsidRPr="006D18C7">
        <w:rPr>
          <w:rFonts w:ascii="Times New Roman" w:hAnsi="Times New Roman" w:cs="Times New Roman"/>
          <w:sz w:val="24"/>
          <w:szCs w:val="24"/>
          <w:lang w:val="uk-UA"/>
        </w:rPr>
        <w:t>вартість яких перевищує 25 відсотків активів Товариства за 2017 рік, які будуть вчинятися акціонерним Товариством у ході поточної діяльності протягом одного року з дня проведення</w:t>
      </w:r>
      <w:r w:rsidR="00AB10F1"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зборів товариства, сукупна вартість яких не перевищує подвійної вартості активів товариства. </w:t>
      </w:r>
    </w:p>
    <w:p w:rsidR="006D18C7" w:rsidRDefault="00AB10F1" w:rsidP="00AB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>Відомості щодо правочинів із зазначенням, зокрема</w:t>
      </w:r>
      <w:r w:rsidR="006D18C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0F1" w:rsidRPr="00321D79" w:rsidRDefault="00AB10F1" w:rsidP="00AB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>характеру правочинів: а саме:</w:t>
      </w:r>
    </w:p>
    <w:p w:rsidR="00AB10F1" w:rsidRPr="00321D79" w:rsidRDefault="00AB10F1" w:rsidP="00AB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>- правочинів з придбання товарів, робіт, послуг, зокрема але не виключно, природного газу, вугілля - сукупна вартість таких значних угод не повинна перевищувати суми подвійної вартості активів товариства (1927510 тис.</w:t>
      </w:r>
      <w:r w:rsidR="00A9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>грн.).</w:t>
      </w:r>
    </w:p>
    <w:p w:rsidR="00AB10F1" w:rsidRPr="00321D79" w:rsidRDefault="00AB10F1" w:rsidP="00AB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>правочинів, направлених на отримання грошових коштів (укладання договорів позик та/або кредитів), з фінансовими установами, забезпечення виконання зобов’язань за такими договорами (гарантій, застави чи інших фінансових інструментів), забезпечення виконання зобов’язань  інших юридичних осіб за договорами позик та/або кредитів, гарантій, застави чи інших фінансових інструментів шляхом укладення Товариством договорів поруки, гарантій, застави майна (майнових прав) та грошових коштів Товариства - сукупна вартість таких значних угод не повинна перевищувати суми подвійної вартості активів товариства (1927510 тис.</w:t>
      </w:r>
      <w:r w:rsidR="00A9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>грн.).</w:t>
      </w:r>
    </w:p>
    <w:p w:rsidR="009053E1" w:rsidRPr="006D18C7" w:rsidRDefault="006D18C7" w:rsidP="0090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Вартість активів емітента за даними останньої річної фінансової звітності: </w:t>
      </w:r>
      <w:r w:rsidR="009053E1" w:rsidRPr="006D18C7">
        <w:rPr>
          <w:rFonts w:ascii="Times New Roman" w:hAnsi="Times New Roman" w:cs="Times New Roman"/>
          <w:sz w:val="24"/>
          <w:szCs w:val="24"/>
          <w:lang w:val="uk-UA"/>
        </w:rPr>
        <w:t>Вартість активів емітента за даними останньої річної фінансової звітності за 2017 рік становить 963755 тис. грн.</w:t>
      </w:r>
    </w:p>
    <w:p w:rsidR="009053E1" w:rsidRPr="00321D79" w:rsidRDefault="006D18C7" w:rsidP="0090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Гранична сукупна вартість правочинів: </w:t>
      </w:r>
      <w:r w:rsidR="009053E1" w:rsidRPr="006D18C7">
        <w:rPr>
          <w:rFonts w:ascii="Times New Roman" w:hAnsi="Times New Roman" w:cs="Times New Roman"/>
          <w:sz w:val="24"/>
          <w:szCs w:val="24"/>
          <w:lang w:val="uk-UA"/>
        </w:rPr>
        <w:t>Гранична</w:t>
      </w:r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87"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сукупна вартість </w:t>
      </w:r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>правочинів - 1927510 тис.</w:t>
      </w:r>
      <w:r w:rsidR="00A95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9053E1" w:rsidRPr="00321D79" w:rsidRDefault="006D18C7" w:rsidP="0090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Співвідношення граничної сукупної вартості правочинів до </w:t>
      </w:r>
      <w:r w:rsidR="007E0E87" w:rsidRPr="006D18C7">
        <w:rPr>
          <w:rFonts w:ascii="Times New Roman CYR" w:hAnsi="Times New Roman CYR" w:cs="Times New Roman CYR"/>
          <w:sz w:val="24"/>
          <w:szCs w:val="24"/>
          <w:lang w:val="uk-UA"/>
        </w:rPr>
        <w:t>вартості</w:t>
      </w: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 активів емітента за даними останньої річної фінансової звітності (у відсотках): </w:t>
      </w:r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</w:t>
      </w:r>
      <w:r w:rsidR="007E0E87" w:rsidRPr="006D18C7">
        <w:rPr>
          <w:rFonts w:ascii="Times New Roman CYR" w:hAnsi="Times New Roman CYR" w:cs="Times New Roman CYR"/>
          <w:sz w:val="24"/>
          <w:szCs w:val="24"/>
          <w:lang w:val="uk-UA"/>
        </w:rPr>
        <w:t>граничної сукупної вартості правочинів до вартості активів</w:t>
      </w:r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 емітента за даними останньої річної фінансової звітності за 2017 рік (відсотках) - 200,0%.</w:t>
      </w:r>
    </w:p>
    <w:p w:rsidR="009053E1" w:rsidRPr="00321D79" w:rsidRDefault="006D18C7" w:rsidP="0090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C7">
        <w:rPr>
          <w:rFonts w:ascii="Times New Roman CYR" w:hAnsi="Times New Roman CYR" w:cs="Times New Roman CYR"/>
          <w:sz w:val="24"/>
          <w:szCs w:val="24"/>
          <w:lang w:val="uk-UA"/>
        </w:rPr>
        <w:t xml:space="preserve">Загальна кількість голосуючих акцій, кількість голосуючих акцій, що зареєстровані для участі у загальних зборах, кількість голосуючих акцій, що проголосували "за" "проти", прийняття рішення: </w:t>
      </w:r>
      <w:r w:rsidR="009053E1" w:rsidRPr="006D18C7">
        <w:rPr>
          <w:rFonts w:ascii="Times New Roman" w:hAnsi="Times New Roman" w:cs="Times New Roman"/>
          <w:sz w:val="24"/>
          <w:szCs w:val="24"/>
          <w:lang w:val="uk-UA"/>
        </w:rPr>
        <w:t>Загальна кількість голосуючих простих іменних акцій 485193517 шт., кількість голосуючих акцій, що зареєстровані для участі у загальних зборах 471649472 шт., кількість голосуючих акцій</w:t>
      </w:r>
      <w:r w:rsidR="009053E1"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, що проголосували "за" - 471649472 шт., кількість голосуючих акцій, що проголосували "проти" - 0 шт., рішення прийнято. 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III. Підпис 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2. Голова правління </w:t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D7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21D79">
        <w:rPr>
          <w:rFonts w:ascii="Times New Roman" w:hAnsi="Times New Roman" w:cs="Times New Roman"/>
          <w:sz w:val="24"/>
          <w:szCs w:val="24"/>
          <w:lang w:val="uk-UA"/>
        </w:rPr>
        <w:t>Олексенко</w:t>
      </w:r>
      <w:proofErr w:type="spellEnd"/>
      <w:r w:rsidRPr="00321D7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9053E1" w:rsidRPr="00321D79" w:rsidRDefault="009053E1" w:rsidP="00905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21D79">
        <w:rPr>
          <w:rFonts w:ascii="Times New Roman CYR" w:hAnsi="Times New Roman CYR" w:cs="Times New Roman CYR"/>
          <w:sz w:val="24"/>
          <w:szCs w:val="24"/>
          <w:lang w:val="uk-UA"/>
        </w:rPr>
        <w:t>23.04.2018</w:t>
      </w:r>
    </w:p>
    <w:sectPr w:rsidR="009053E1" w:rsidRPr="00321D79" w:rsidSect="00AB10F1">
      <w:pgSz w:w="12240" w:h="15840"/>
      <w:pgMar w:top="567" w:right="567" w:bottom="567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53E1"/>
    <w:rsid w:val="00074604"/>
    <w:rsid w:val="00321D79"/>
    <w:rsid w:val="003F02AC"/>
    <w:rsid w:val="006D18C7"/>
    <w:rsid w:val="007E0E87"/>
    <w:rsid w:val="008F7A36"/>
    <w:rsid w:val="009053E1"/>
    <w:rsid w:val="00A95D4A"/>
    <w:rsid w:val="00AB10F1"/>
    <w:rsid w:val="00AC2642"/>
    <w:rsid w:val="00E6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8</cp:revision>
  <cp:lastPrinted>2018-04-21T09:53:00Z</cp:lastPrinted>
  <dcterms:created xsi:type="dcterms:W3CDTF">2018-04-21T08:30:00Z</dcterms:created>
  <dcterms:modified xsi:type="dcterms:W3CDTF">2018-04-21T10:27:00Z</dcterms:modified>
</cp:coreProperties>
</file>