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E51ADD" w:rsidRPr="0093239F" w:rsidTr="003E4876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КОДИ</w:t>
            </w:r>
          </w:p>
        </w:tc>
      </w:tr>
      <w:tr w:rsidR="00E51ADD" w:rsidRPr="0093239F" w:rsidTr="003E4876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01.01.2018</w:t>
            </w:r>
          </w:p>
        </w:tc>
      </w:tr>
      <w:tr w:rsidR="00E51ADD" w:rsidRPr="0093239F" w:rsidTr="003E4876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00204033</w:t>
            </w:r>
          </w:p>
        </w:tc>
      </w:tr>
      <w:tr w:rsidR="00E51ADD" w:rsidRPr="0093239F" w:rsidTr="003E4876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Черкаська область, Черкаси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7110100000</w:t>
            </w:r>
          </w:p>
        </w:tc>
      </w:tr>
      <w:tr w:rsidR="00E51ADD" w:rsidRPr="0093239F" w:rsidTr="003E4876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230</w:t>
            </w:r>
          </w:p>
        </w:tc>
      </w:tr>
      <w:tr w:rsidR="00E51ADD" w:rsidRPr="0093239F" w:rsidTr="003E4876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Виробництво електроенергії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35.11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b/>
          <w:bCs/>
          <w:lang w:val="uk-UA"/>
        </w:rPr>
        <w:t xml:space="preserve">Середня кількість працівників: </w:t>
      </w:r>
      <w:r w:rsidRPr="0093239F">
        <w:rPr>
          <w:rFonts w:ascii="Times New Roman CYR" w:hAnsi="Times New Roman CYR" w:cs="Times New Roman CYR"/>
          <w:lang w:val="uk-UA"/>
        </w:rPr>
        <w:t>915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b/>
          <w:bCs/>
          <w:lang w:val="uk-UA"/>
        </w:rPr>
        <w:t xml:space="preserve">Адреса, телефон: </w:t>
      </w:r>
      <w:r w:rsidRPr="0093239F">
        <w:rPr>
          <w:rFonts w:ascii="Times New Roman CYR" w:hAnsi="Times New Roman CYR" w:cs="Times New Roman CYR"/>
          <w:lang w:val="uk-UA"/>
        </w:rPr>
        <w:t>18013 м. Черкаси, проспект Хiмiкiв, буд. 76, 0472397255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b/>
          <w:bCs/>
          <w:lang w:val="uk-UA"/>
        </w:rPr>
        <w:t xml:space="preserve">Одиниця виміру: </w:t>
      </w:r>
      <w:r w:rsidRPr="0093239F">
        <w:rPr>
          <w:rFonts w:ascii="Times New Roman CYR" w:hAnsi="Times New Roman CYR" w:cs="Times New Roman CYR"/>
          <w:lang w:val="uk-UA"/>
        </w:rPr>
        <w:t>тис.грн. без десяткового знака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b/>
          <w:bCs/>
          <w:lang w:val="uk-UA"/>
        </w:rPr>
        <w:t xml:space="preserve">Складено </w:t>
      </w:r>
      <w:r w:rsidRPr="0093239F">
        <w:rPr>
          <w:rFonts w:ascii="Times New Roman CYR" w:hAnsi="Times New Roman CYR" w:cs="Times New Roman CYR"/>
          <w:lang w:val="uk-UA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/>
      </w:tblPr>
      <w:tblGrid>
        <w:gridCol w:w="5650"/>
        <w:gridCol w:w="350"/>
      </w:tblGrid>
      <w:tr w:rsidR="00E51ADD" w:rsidRPr="0093239F" w:rsidTr="003E4876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Баланс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(Звіт про фінансовий стан)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sz w:val="24"/>
          <w:szCs w:val="24"/>
          <w:lang w:val="uk-UA"/>
        </w:rPr>
        <w:t>на 31.12.2017 p.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E51ADD" w:rsidRPr="0093239F" w:rsidTr="003E4876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1801001</w:t>
            </w:r>
          </w:p>
        </w:tc>
      </w:tr>
      <w:tr w:rsidR="00E51ADD" w:rsidRPr="0093239F" w:rsidTr="003E4876"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 кінець звітного періоду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1 861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2 145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2 649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2 949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( 788 )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( 804 )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384 285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383 933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678 067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723 271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( 293 782 )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( 339 338 )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4 000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4 000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79 672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86 848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469 818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476 926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88 693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82 358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88 680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82 343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194 731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306 462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6 102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9 834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9 981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9 962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40 573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40 639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3 942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3 942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99 261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43 574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99 260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43 573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443 283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486 829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913 101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963 755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E51ADD" w:rsidRPr="0093239F" w:rsidTr="003E4876"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 кінець звітного періоду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26 272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26 272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27 082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24 227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-1 463 128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-1 704 918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-1 409 774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-1 654 419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1 504 530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1 553 296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1 504 530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1 553 296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40 000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68 024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262 696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17 146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19 892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651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1 290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2 596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4 724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106 493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166 390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2 824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4 322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580 611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565 564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818 345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1 064 878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913 101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963 755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Керівник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                                  </w:t>
      </w:r>
      <w:r w:rsidRPr="0093239F">
        <w:rPr>
          <w:rFonts w:ascii="Times New Roman CYR" w:hAnsi="Times New Roman CYR" w:cs="Times New Roman CYR"/>
          <w:lang w:val="uk-UA"/>
        </w:rPr>
        <w:t>Олексенко Вiктор Володимирович</w:t>
      </w:r>
    </w:p>
    <w:p w:rsidR="00E51ADD" w:rsidRPr="008506EE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Головний бухгалтер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                                  </w:t>
      </w:r>
      <w:r w:rsidRPr="0093239F">
        <w:rPr>
          <w:rFonts w:ascii="Times New Roman CYR" w:hAnsi="Times New Roman CYR" w:cs="Times New Roman CYR"/>
          <w:lang w:val="uk-UA"/>
        </w:rPr>
        <w:t>Радько Ольга Iванiвна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E51ADD" w:rsidRPr="0093239F" w:rsidSect="00E33672">
          <w:pgSz w:w="12240" w:h="15840"/>
          <w:pgMar w:top="510" w:right="680" w:bottom="510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E51ADD" w:rsidRPr="0093239F" w:rsidTr="003E4876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КОДИ</w:t>
            </w:r>
          </w:p>
        </w:tc>
      </w:tr>
      <w:tr w:rsidR="00E51ADD" w:rsidRPr="0093239F" w:rsidTr="003E4876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01.01.2018</w:t>
            </w:r>
          </w:p>
        </w:tc>
      </w:tr>
      <w:tr w:rsidR="00E51ADD" w:rsidRPr="0093239F" w:rsidTr="003E4876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00204033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фінансові результати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(Звіт про сукупний дохід)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за 2017 рік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Форма №2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E51ADD" w:rsidRPr="0093239F" w:rsidTr="003E4876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1801003</w:t>
            </w:r>
          </w:p>
        </w:tc>
      </w:tr>
      <w:tr w:rsidR="00E51ADD" w:rsidRPr="0093239F" w:rsidTr="003E4876"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аналогічний період попереднього року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1 726 636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1 260 059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Зміна частки перестраховиків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( 1 698 826 )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( 1 189 521 )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Валовий: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27 810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70 538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Зміна частки перестраховиків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3 512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74 860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( 24 782 )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( 21 466 )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( 30 867 )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( 32 470 )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( 12 255 )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( 66 324 )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Фінансовий результат від операційної діяльності: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25 138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( 36 582 )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2 263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1 458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3 813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72 504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( 218 490 )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( 369 773 )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( 68 201 )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Фінансовий результат до оподаткування: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( 249 000 )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( 338 874 )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7 176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65 206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Чистий фінансовий результат: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( 241 824 )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( 273 668 )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E51ADD" w:rsidRPr="0093239F" w:rsidTr="003E4876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аналогічний період попереднього року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-241 824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-273 668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E51ADD" w:rsidRPr="0093239F" w:rsidTr="003E4876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аналогічний період попереднього року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1 485 802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1 007 497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101 055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75 156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21 233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16 045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43 880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42 182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114 760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168 901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1 766 730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1 309 781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E51ADD" w:rsidRPr="0093239F" w:rsidTr="003E4876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аналогічний період попереднього року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525 432 400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525 432 400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-46 024,000000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-0,520840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-46 024,000000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-0,520840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0,00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Керівник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Олексенко Вiктор Володимирович</w:t>
      </w:r>
    </w:p>
    <w:p w:rsidR="00E51ADD" w:rsidRPr="008506EE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Головний бухгалтер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Радько Ольга Iванiвна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E51ADD" w:rsidRPr="0093239F" w:rsidSect="00E33672">
          <w:pgSz w:w="12240" w:h="15840"/>
          <w:pgMar w:top="510" w:right="680" w:bottom="510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90"/>
        <w:gridCol w:w="1990"/>
        <w:gridCol w:w="1360"/>
      </w:tblGrid>
      <w:tr w:rsidR="00E51ADD" w:rsidRPr="0093239F" w:rsidTr="003E4876"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КОДИ</w:t>
            </w:r>
          </w:p>
        </w:tc>
      </w:tr>
      <w:tr w:rsidR="00E51ADD" w:rsidRPr="0093239F" w:rsidTr="003E4876"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01.01.2018</w:t>
            </w:r>
          </w:p>
        </w:tc>
      </w:tr>
      <w:tr w:rsidR="00E51ADD" w:rsidRPr="0093239F" w:rsidTr="003E487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ПУБЛIЧНЕ АКЦIОНЕРНЕ ТОВАРИСТВО "ЧЕРКАСЬКЕ ХIМВОЛОКНО"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00204033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рух грошових коштів (за прямим методом)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За 2017 рік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874"/>
        <w:gridCol w:w="855"/>
        <w:gridCol w:w="645"/>
        <w:gridCol w:w="1000"/>
      </w:tblGrid>
      <w:tr w:rsidR="00E51ADD" w:rsidRPr="0093239F" w:rsidTr="003E4876"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1801004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 аналогічний період попереднього року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I. Рух коштів у результаті операційної діяльності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1 950 377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1 330 288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9 996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13 326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13 304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5 400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3 880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2 263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1 904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719 093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382 462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( 1 520 729 )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( 1 147 900 )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( 77 312 )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( 58 473 )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( 21 673 )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( 17 670 )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( 131 822 )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( 84 055 )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( 73 784 )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( 33 440 )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( 58 038 )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( 50 615 )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( 28 665 )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( 6 025 )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( 265 )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( 431 )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( 755 689 )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( 384 903 )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168 561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15 353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II. Рух коштів у результаті інвестиційної діяльності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( 33 167 )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( 30 366 )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( 6 366 )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( 147 )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-39 533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-30 513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III. Рух коштів у результаті фінансової діяльності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40 000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40 000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106 947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( 40 000 )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( 20 300 )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( 2 951 )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( 1 903 )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( 0 )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( 181 764 )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( 32 221 )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-184 715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92 523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-55 687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77 363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99 261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21 898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43 574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99 261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Керівник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Олексенко Вiктор Володимирович</w:t>
      </w:r>
    </w:p>
    <w:p w:rsidR="00E51ADD" w:rsidRPr="008506EE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Головний бухгалтер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Радько Ольга Iванiвна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E51ADD" w:rsidRPr="0093239F" w:rsidSect="00E33672">
          <w:pgSz w:w="12240" w:h="15840"/>
          <w:pgMar w:top="510" w:right="680" w:bottom="510" w:left="1134" w:header="720" w:footer="720" w:gutter="0"/>
          <w:cols w:space="720"/>
          <w:noEndnote/>
        </w:sectPr>
      </w:pPr>
    </w:p>
    <w:p w:rsidR="00254AF3" w:rsidRDefault="00254AF3">
      <w:r>
        <w:lastRenderedPageBreak/>
        <w:br w:type="page"/>
      </w:r>
    </w:p>
    <w:tbl>
      <w:tblPr>
        <w:tblW w:w="11540" w:type="dxa"/>
        <w:tblInd w:w="3168" w:type="dxa"/>
        <w:tblLayout w:type="fixed"/>
        <w:tblLook w:val="0000"/>
      </w:tblPr>
      <w:tblGrid>
        <w:gridCol w:w="2240"/>
        <w:gridCol w:w="5500"/>
        <w:gridCol w:w="1800"/>
        <w:gridCol w:w="2000"/>
      </w:tblGrid>
      <w:tr w:rsidR="00E51ADD" w:rsidRPr="0093239F" w:rsidTr="00254AF3"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КОДИ</w:t>
            </w:r>
          </w:p>
        </w:tc>
      </w:tr>
      <w:tr w:rsidR="00E51ADD" w:rsidRPr="0093239F" w:rsidTr="00254AF3"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01.01.2018</w:t>
            </w:r>
          </w:p>
        </w:tc>
      </w:tr>
      <w:tr w:rsidR="00E51ADD" w:rsidRPr="0093239F" w:rsidTr="00254AF3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ПУБЛIЧНЕ АКЦIОНЕРНЕ ТОВАРИСТВО "ЧЕРКАСЬКЕ ХIМВОЛОКНО"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00204033</w:t>
            </w:r>
          </w:p>
        </w:tc>
      </w:tr>
    </w:tbl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3239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власний капітал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За 2017 рік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E51ADD" w:rsidRPr="0093239F" w:rsidTr="003E4876"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1801005</w:t>
            </w:r>
          </w:p>
        </w:tc>
      </w:tr>
      <w:tr w:rsidR="00E51ADD" w:rsidRPr="0093239F" w:rsidTr="003E4876"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Всього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27 082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-1 477 594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-1 424 240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>Коригування: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14 466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14 466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27 082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-1 463 128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-1 409 774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-241 824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-241 824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Розподіл прибутку: 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Спрямування прибутку до </w:t>
            </w: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Внески учасників: 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Вилучення капіталу: </w:t>
            </w:r>
          </w:p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-2 855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34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-2 821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-2 855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-241 790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-244 645</w:t>
            </w:r>
          </w:p>
        </w:tc>
      </w:tr>
      <w:tr w:rsidR="00E51ADD" w:rsidRPr="0093239F" w:rsidTr="003E4876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24 227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-1 704 918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1ADD" w:rsidRPr="0093239F" w:rsidRDefault="00E51ADD" w:rsidP="003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39F">
              <w:rPr>
                <w:rFonts w:ascii="Times New Roman CYR" w:hAnsi="Times New Roman CYR" w:cs="Times New Roman CYR"/>
                <w:lang w:val="uk-UA"/>
              </w:rPr>
              <w:t>-1 654 419</w:t>
            </w:r>
          </w:p>
        </w:tc>
      </w:tr>
    </w:tbl>
    <w:p w:rsidR="00254AF3" w:rsidRDefault="00254AF3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Керівник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Олексенко Вiктор Володимирович</w:t>
      </w: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E51ADD" w:rsidRPr="0093239F" w:rsidRDefault="00E51ADD" w:rsidP="00E5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93239F">
        <w:rPr>
          <w:rFonts w:ascii="Times New Roman CYR" w:hAnsi="Times New Roman CYR" w:cs="Times New Roman CYR"/>
          <w:lang w:val="uk-UA"/>
        </w:rPr>
        <w:t>Головний бухгалтер</w:t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 w:rsidRPr="0093239F">
        <w:rPr>
          <w:rFonts w:ascii="Times New Roman CYR" w:hAnsi="Times New Roman CYR" w:cs="Times New Roman CYR"/>
          <w:lang w:val="uk-UA"/>
        </w:rPr>
        <w:t>Радько Ольга Iванiвна</w:t>
      </w:r>
    </w:p>
    <w:p w:rsidR="008F7A36" w:rsidRPr="00E51ADD" w:rsidRDefault="008F7A36">
      <w:pPr>
        <w:rPr>
          <w:lang w:val="uk-UA"/>
        </w:rPr>
      </w:pPr>
    </w:p>
    <w:sectPr w:rsidR="008F7A36" w:rsidRPr="00E51ADD" w:rsidSect="00254AF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defaultTabStop w:val="708"/>
  <w:drawingGridHorizontalSpacing w:val="110"/>
  <w:displayHorizontalDrawingGridEvery w:val="2"/>
  <w:characterSpacingControl w:val="doNotCompress"/>
  <w:compat/>
  <w:rsids>
    <w:rsidRoot w:val="00E51ADD"/>
    <w:rsid w:val="00254AF3"/>
    <w:rsid w:val="008506EE"/>
    <w:rsid w:val="008F7A36"/>
    <w:rsid w:val="00C431C0"/>
    <w:rsid w:val="00E5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2408</Words>
  <Characters>13729</Characters>
  <Application>Microsoft Office Word</Application>
  <DocSecurity>0</DocSecurity>
  <Lines>114</Lines>
  <Paragraphs>32</Paragraphs>
  <ScaleCrop>false</ScaleCrop>
  <Company>***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4</cp:revision>
  <dcterms:created xsi:type="dcterms:W3CDTF">2018-05-10T13:32:00Z</dcterms:created>
  <dcterms:modified xsi:type="dcterms:W3CDTF">2018-05-10T13:46:00Z</dcterms:modified>
</cp:coreProperties>
</file>