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5C3AEF" w:rsidTr="00EC4158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11.05.2021</w:t>
            </w:r>
          </w:p>
        </w:tc>
      </w:tr>
      <w:tr w:rsidR="005C3AEF" w:rsidTr="00EC4158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5C3AEF" w:rsidTr="00EC4158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502</w:t>
            </w:r>
          </w:p>
        </w:tc>
      </w:tr>
      <w:tr w:rsidR="005C3AEF" w:rsidTr="00EC4158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5C3AEF" w:rsidTr="00EC4158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5C3AEF" w:rsidTr="00EC4158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Голова правління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Олексенко В.В.</w:t>
            </w:r>
          </w:p>
        </w:tc>
      </w:tr>
      <w:tr w:rsidR="005C3AEF" w:rsidTr="00EC4158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АКЦИОНЕРНЕ ТОВАРИСТВО "ЧЕРКАСЬКЕ ХІМВОЛОКНО"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18013, Черкаська обл., Черкаси, проспект Хіміків, буд. 76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00204033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0472397255, 0472640032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00204033@afr.com.ua, уаrn@khimvolokno.com.ua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5C3AEF" w:rsidTr="00EC4158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http://cherkasykhimvolokno.emitents.net.ua/ua/docs/?fg_id=27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11.05.2021</w:t>
            </w:r>
          </w:p>
        </w:tc>
      </w:tr>
      <w:tr w:rsidR="005C3AEF" w:rsidTr="00EC4158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5C3AEF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попереднє надання згоди на вчинення значних правочинів</w:t>
      </w:r>
    </w:p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5C3AEF" w:rsidTr="00EC4158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 сукупна вартість правочинів (тис.грн)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(тис.грн)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граничної сукупної вартості правочинів до вартості активів емітента за даними останньої річної фінансової звітності (у відсотках)</w:t>
            </w:r>
          </w:p>
        </w:tc>
      </w:tr>
      <w:tr w:rsidR="005C3AEF" w:rsidTr="00EC4158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5C3AEF" w:rsidTr="00EC4158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07.05.2021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1 756 310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878 155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</w:tr>
      <w:tr w:rsidR="005C3AEF" w:rsidTr="00EC4158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5C3AEF" w:rsidTr="00EC4158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Загальними зборами акціонерів ПРАТ "ЧЕРКАСЬКЕ ХІМВОЛОКНО", які проведені дистаційно 30.04.2021 р., з метою забезпечення безперебійної роботи товариства було прийнято рішення про попередне надання згоди на вчинення значних правочинів Правлінню ПРАТ "ЧЕРКАСЬКЕ ХІМВОЛОКНО"</w:t>
            </w:r>
            <w:r w:rsidR="0030355F">
              <w:rPr>
                <w:rFonts w:ascii="Times New Roman CYR" w:hAnsi="Times New Roman CYR" w:cs="Times New Roman CYR"/>
                <w:sz w:val="20"/>
                <w:szCs w:val="20"/>
              </w:rPr>
              <w:t>(протокол №</w:t>
            </w:r>
            <w:r w:rsidR="0030355F"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 xml:space="preserve"> </w:t>
            </w:r>
            <w:r w:rsidR="0030355F">
              <w:rPr>
                <w:rFonts w:ascii="Times New Roman CYR" w:hAnsi="Times New Roman CYR" w:cs="Times New Roman CYR"/>
                <w:sz w:val="20"/>
                <w:szCs w:val="20"/>
              </w:rPr>
              <w:t>32 від 07.05.2021 р.)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 які можуть вчинятися Товариством у ході поточної господарської діяльності,  протягом одного року з дня проведення Загальних зборів товариства, якщо ринкова вартість майна або послуг, що є предметом значного правочину, перевищує 25 відсотків вартості активів за даними останньої річної фінансової звітності за 2020 рік, а саме: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- правочинів з придбання товарів, робіт, послуг, зокрема але не виключно, природного газу, вугілля - сукупна вартість таких значних угод не повинна перевищувати суми подвійної вартості активів товариства (1 756310  тис.грн.).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- правочинів, направлених на отримання грошових коштів (укладання договорів позик та/або кредитів), з фінансовими установами, забезпечення виконання зобов'язань за такими договорами (гарантій, застави чи інших фінансових інструментів), забезпечення виконання зобов'язань інших юридичних осіб за договорами позик та/або кредитів, гарантій, застави чи інших фінансових інструментів шляхом укладення Товариством договорів поруки, гарантій, застави майна (майнових прав) та грошових коштів Товариства.- сукупна вартість таких значних угод не повинна перевищувати суми подвійної вартості активів товариства (1 756310 тис.грн.).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звітності за 2020 рік становить 878155 тис. грн.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Гранична сукупність вартості правочинів - 1 756310  тис. грн.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граничної сукупністі вартості правочинів до вартісті активів емітента за даними останньої річної фінансової звітності за 2020 рік (відсотках) - 200,0%.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    Загальна кількість голосуючих простих іменних акцій 485 181 095  шт., кількість голосуючих акцій, що зареєстровані для участі у загальних зборах 471 644 087 шт., кількість голосуючих акцій, що проголосували "за" - 471 644 087 шт., кількість голосуючих акцій, що проголосували "проти" - 0  шт., рішення прийнято. </w:t>
            </w:r>
          </w:p>
          <w:p w:rsidR="005C3AEF" w:rsidRDefault="005C3AEF" w:rsidP="00EC41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5C3AEF" w:rsidRDefault="005C3AEF" w:rsidP="005C3A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5C3AEF" w:rsidRDefault="005C3AEF" w:rsidP="005C3AEF"/>
    <w:p w:rsidR="00597A95" w:rsidRDefault="0030355F"/>
    <w:sectPr w:rsidR="00597A95" w:rsidSect="00DE5631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compat/>
  <w:rsids>
    <w:rsidRoot w:val="005C3AEF"/>
    <w:rsid w:val="00065BF9"/>
    <w:rsid w:val="0030355F"/>
    <w:rsid w:val="004246D9"/>
    <w:rsid w:val="005C3AEF"/>
    <w:rsid w:val="00865E15"/>
    <w:rsid w:val="00DE5631"/>
    <w:rsid w:val="00EB3329"/>
    <w:rsid w:val="00EE5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A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746</Words>
  <Characters>4255</Characters>
  <Application>Microsoft Office Word</Application>
  <DocSecurity>0</DocSecurity>
  <Lines>35</Lines>
  <Paragraphs>9</Paragraphs>
  <ScaleCrop>false</ScaleCrop>
  <Company>***</Company>
  <LinksUpToDate>false</LinksUpToDate>
  <CharactersWithSpaces>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</dc:creator>
  <cp:keywords/>
  <dc:description/>
  <cp:lastModifiedBy>FEM</cp:lastModifiedBy>
  <cp:revision>3</cp:revision>
  <dcterms:created xsi:type="dcterms:W3CDTF">2021-05-11T06:16:00Z</dcterms:created>
  <dcterms:modified xsi:type="dcterms:W3CDTF">2021-05-11T06:30:00Z</dcterms:modified>
</cp:coreProperties>
</file>